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7809F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 w14:paraId="56F2F001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神经内科专业基地简介</w:t>
      </w:r>
    </w:p>
    <w:p w14:paraId="670559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一、专业基地基本情况：</w:t>
      </w:r>
    </w:p>
    <w:bookmarkEnd w:id="0"/>
    <w:p w14:paraId="338251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贵阳市第二人民医院又称“贵阳脑科医院”,神经内科为贵州省临床重点学(专)科，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2025年国家重点专科立项，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科室严格遵循国际、国内神经内科相关治疗指南,根据病人的具体情况,拟定个体化的治疗方案。全省首家拥有ICDSS-AI系统，可智能分析及指导临床脑卒中患者的诊疗，依托医院的各种大型诊疗设备，可对神经科常见病及多发病治疗,明显减少了患者的致残率、致死率、复发率，同时我科与北京天坛医院紧密联系进行疑难病例远程会诊，为患者提供北京专家指导下的精准治疗方案。长期以来，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我科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接收培养省内外神经内科进修医生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及规培医生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，夯实临床科研路径的同时，通过过程规范和数据分析积累医疗质量内涵建设的相关经验，积极开展具备专科特色和核心竞争力的前沿技术项目，具备较强的临床应用转化能力、发展潜力和区域辐射能力。</w:t>
      </w:r>
    </w:p>
    <w:p w14:paraId="0D4E8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神经内科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专业基地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是集医疗、教学、科研于一体的综合性临床科室，亚专科建设分为头晕眩晕（前庭）、头痛、感染免疫、癫痫、脑血管疾病、认知、变性病、神经重症等方向，科室拥有一支经验丰富、技术精湛的医疗团队，他们均具备扎实的专业知识和丰富的临床经验，能够为患者提供精准的诊断和治疗。科室配备了先进的医疗设备，如视频脑电图仪、视频头脉冲实验、肌电图诱发电位检查仪、眼震电图仪、宽厅康复诊断治疗仪、经颅多普勒（TCD）及经颅磁刺激治疗仪等，这些设备为疾病的诊断和治疗提供了有力的支持。除外神经内科专家门诊，科室开设了多个特色诊疗项目，如眩晕门诊、记忆门诊、脑血管病介入门诊、头痛门诊等，针对不同疾病提供个性化的诊疗方案，满足患者的多样化需求。致力于为患者提供全面、专业、优质的医疗服务，专科建设符合国家支持导向。</w:t>
      </w:r>
    </w:p>
    <w:p w14:paraId="462BE3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神经内科作为医院的重要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专业基地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之一，不仅承载着繁重的医疗任务，还肩负着推动学科发展、培养医学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规培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人才的重要使命。为此，我们科室建立了一套健全的管理规章制度，以确保科室各项工作有序、高效地进行。科室制定了详细的管理规章制度，涵盖了医疗质量与安全、医疗服务、教学培训、科研创新等多个方面。这些规章制度不仅规范了科室人员的行为，还提高了工作效率，确保了患者得到高质量的医疗服务。</w:t>
      </w:r>
    </w:p>
    <w:p w14:paraId="1BE54F1F">
      <w:pPr>
        <w:keepNext w:val="0"/>
        <w:keepLines w:val="0"/>
        <w:pageBreakBefore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-13" w:leftChars="0" w:firstLine="643" w:firstLineChars="0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师资情况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：</w:t>
      </w:r>
    </w:p>
    <w:p w14:paraId="0FE3D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目前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本专业基地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共有住培师资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53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人，年龄结构：＜35岁：23人，35-45岁：25人，＞45岁：8人。职称结构：初级：10人，中级：30人，高级：20人 。学历结构：硕士以上：21人（38%）。在人才梯队建设方面，科室注重年龄结构、知识结构、职称结构及学历结构的合理性。拥有一支由资深专家、中青年骨干和后备人才组成的梯队，他们各具特色，相互协作，共同推动科室的发展。</w:t>
      </w:r>
    </w:p>
    <w:p w14:paraId="7A333B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  <w:t>专业基地特色：</w:t>
      </w:r>
    </w:p>
    <w:p w14:paraId="2C7C7A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1.完善的培训体系</w:t>
      </w:r>
    </w:p>
    <w:p w14:paraId="764962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个性化培训方案：根据国家住培细则要求，我们制定了清晰的培训流程和方案，并根据每位学员的实际情况进行个性化调整，确保每位学员都能得到最适合自己的培训。</w:t>
      </w:r>
    </w:p>
    <w:p w14:paraId="1B846E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.“双导师”制度：学员入科后即分配导师，实行责任导师和指导教师一同教学的“双导师”制度。责任导师负责督导工作量完成、面谈沟通帮助解决困难；指导教师负责带教具体的临床工作和培训，确保学员在培训过程中得到全方位的指导。</w:t>
      </w:r>
    </w:p>
    <w:p w14:paraId="0A6529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3.分层递进教学方式：按照培训大纲实行分层递进的教学方式，实现更加细致的过程管理，帮助学员逐步提升专业技能。</w:t>
      </w:r>
    </w:p>
    <w:p w14:paraId="7EA587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4.丰富的实践机会</w:t>
      </w:r>
    </w:p>
    <w:p w14:paraId="502F87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疑难病例远程会诊：科室与北京天坛医院紧密联系，可进行疑难病例远程会诊。学员有机会参与到这些会诊中，学习北京专家的诊断思路和治疗方案，提升自己的专业水平。</w:t>
      </w:r>
    </w:p>
    <w:p w14:paraId="4BC17D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5.临床实践机会多：作为医院的重要专业基地之一，我们承担着繁重的医疗任务，学员将有大量机会参与到临床实践中，积累丰富的临床经验。</w:t>
      </w:r>
    </w:p>
    <w:p w14:paraId="06919B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6.良好的职业发展前景</w:t>
      </w:r>
    </w:p>
    <w:p w14:paraId="2E0D1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留院工作机会：对于表现优秀的学员，毕业后我们将提供留院工作机会，为学员的职业发展提供良好的平台。</w:t>
      </w:r>
    </w:p>
    <w:p w14:paraId="2F76A4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科研与教学能力培养：我们注重学员的科研与教学能力培养，通过参与科研项目和教学活动，学员将具备较强的临床应用转化能力和教学能力，为未来的职业发展打下坚实基础。</w:t>
      </w:r>
    </w:p>
    <w:p w14:paraId="6B73A4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  <w:t>四、我院神经内科基地规培学员获益：</w:t>
      </w:r>
    </w:p>
    <w:p w14:paraId="642404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1.专业技能提升</w:t>
      </w:r>
    </w:p>
    <w:p w14:paraId="1678EA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系统培训：通过系统的培训，学员将全面掌握神经内科常见病、多发病的诊断和治疗方法，提升专业技能。</w:t>
      </w:r>
    </w:p>
    <w:p w14:paraId="37193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2.实践操作能力增强：在丰富的临床实践机会中，学员将熟练掌握各种临床操作技能，如视频脑电图检查、肌电图检查、经颅多普勒检查等，为今后的临床工作打下坚实基础。</w:t>
      </w:r>
    </w:p>
    <w:p w14:paraId="54D8AB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3.职业素养培养</w:t>
      </w:r>
    </w:p>
    <w:p w14:paraId="5ED4A6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团队协作能力：在“双导师”制度和团队协作的环境中，学员将培养良好的团队协作能力，学会与不同专业背景的人员合作，共同为患者提供优质的医疗服务。</w:t>
      </w:r>
    </w:p>
    <w:p w14:paraId="73D006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沟通能力提升：通过与患者及其家属的沟通交流，学员将提升自己的沟通能力，学会如何更好地向患者解释病情和治疗方案，提高患者的满意度。</w:t>
      </w:r>
    </w:p>
    <w:p w14:paraId="296ADE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4.职业发展支持</w:t>
      </w:r>
    </w:p>
    <w:p w14:paraId="7B64A0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就业机会增加：优秀的学员毕业后将获得留院工作机会，同时，我们也将为学员提供其他就业推荐渠道，帮助学员顺利就业。</w:t>
      </w:r>
    </w:p>
    <w:p w14:paraId="4D7D1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科研与教学能力提升：通过参与科研项目和教学活动，学员将具备较强的科研与教学能力，为未来的职业发展提供更多的选择和发展空间。</w:t>
      </w:r>
    </w:p>
    <w:p w14:paraId="61E1EC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我们诚挚地邀请您加入贵阳市第二人民医院神经内科专业基地，共同为医学事业贡献力量！在这里，您将获得丰富的学习机会和良好的职业发展前景，与我们一起成长、进步，为患者提供更优质的服务！</w:t>
      </w:r>
    </w:p>
    <w:p w14:paraId="11358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</w:p>
    <w:p w14:paraId="5688C9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</w:p>
    <w:p w14:paraId="161C0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right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贵阳市第二人民医院 神经内科专业基地</w:t>
      </w:r>
    </w:p>
    <w:p w14:paraId="088C1334">
      <w:pPr>
        <w:numPr>
          <w:ilvl w:val="0"/>
          <w:numId w:val="0"/>
        </w:numPr>
        <w:ind w:firstLine="4800" w:firstLineChars="1500"/>
        <w:rPr>
          <w:rFonts w:hint="default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2025年4月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96FE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40E1C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40E1C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08ACB"/>
    <w:multiLevelType w:val="singleLevel"/>
    <w:tmpl w:val="2E808ACB"/>
    <w:lvl w:ilvl="0" w:tentative="0">
      <w:start w:val="2"/>
      <w:numFmt w:val="chineseCounting"/>
      <w:suff w:val="nothing"/>
      <w:lvlText w:val="%1、"/>
      <w:lvlJc w:val="left"/>
      <w:pPr>
        <w:ind w:left="-1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MDAwMzMxMTFhOGU2MjQ0ODJjZGU1ZTI3M2I5YzAifQ=="/>
  </w:docVars>
  <w:rsids>
    <w:rsidRoot w:val="00000000"/>
    <w:rsid w:val="00E828E9"/>
    <w:rsid w:val="021D1D8A"/>
    <w:rsid w:val="04C065E1"/>
    <w:rsid w:val="081E4317"/>
    <w:rsid w:val="13241A10"/>
    <w:rsid w:val="14606EB9"/>
    <w:rsid w:val="1611492B"/>
    <w:rsid w:val="176C18A3"/>
    <w:rsid w:val="182D37B1"/>
    <w:rsid w:val="19F85670"/>
    <w:rsid w:val="1E347EFA"/>
    <w:rsid w:val="204F1D62"/>
    <w:rsid w:val="20B46DCD"/>
    <w:rsid w:val="21AA4987"/>
    <w:rsid w:val="23CD191B"/>
    <w:rsid w:val="23FD0711"/>
    <w:rsid w:val="29C4731D"/>
    <w:rsid w:val="2AD96DF8"/>
    <w:rsid w:val="2B0B3A55"/>
    <w:rsid w:val="2DFC3975"/>
    <w:rsid w:val="30B9078A"/>
    <w:rsid w:val="376E4BA4"/>
    <w:rsid w:val="3B4D68CD"/>
    <w:rsid w:val="3FB6665A"/>
    <w:rsid w:val="401E6FA3"/>
    <w:rsid w:val="42417E53"/>
    <w:rsid w:val="42D40179"/>
    <w:rsid w:val="434E7E33"/>
    <w:rsid w:val="45A82607"/>
    <w:rsid w:val="48FB310A"/>
    <w:rsid w:val="51AA2364"/>
    <w:rsid w:val="55713605"/>
    <w:rsid w:val="597F69E0"/>
    <w:rsid w:val="6D0120FE"/>
    <w:rsid w:val="6E25722B"/>
    <w:rsid w:val="74BF0C53"/>
    <w:rsid w:val="75524DAA"/>
    <w:rsid w:val="7B644D70"/>
    <w:rsid w:val="7C05102A"/>
    <w:rsid w:val="7D3B116F"/>
    <w:rsid w:val="7F5636E8"/>
    <w:rsid w:val="7FDA60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napToGrid w:val="0"/>
      <w:spacing w:beforeAutospacing="0" w:afterAutospacing="0" w:line="360" w:lineRule="auto"/>
      <w:ind w:leftChars="0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2128</Words>
  <Characters>2168</Characters>
  <Lines>0</Lines>
  <Paragraphs>0</Paragraphs>
  <TotalTime>0</TotalTime>
  <ScaleCrop>false</ScaleCrop>
  <LinksUpToDate>false</LinksUpToDate>
  <CharactersWithSpaces>2170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2021-06-16T03:53:00Z</dcterms:created>
  <dc:creator>Lenovo</dc:creator>
  <cp:lastModifiedBy>wang燕</cp:lastModifiedBy>
  <dcterms:modified xsi:type="dcterms:W3CDTF">2025-04-21T04:05:18Z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47D7C831A4ED405D9B6238C0AA04EA26_13</vt:lpwstr>
  </property>
  <property fmtid="{D5CDD505-2E9C-101B-9397-08002B2CF9AE}" pid="4" name="KSOTemplateDocerSaveRecord">
    <vt:lpwstr>eyJoZGlkIjoiMDVlOTM3NTQ3ZGVhNzU4MzkzYjczODM4MTIwZGRkZjciLCJ1c2VySWQiOiIyNTUxNDc1MDcifQ==</vt:lpwstr>
  </property>
</Properties>
</file>